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232795">
        <w:trPr>
          <w:trHeight w:val="1418"/>
        </w:trPr>
        <w:tc>
          <w:tcPr>
            <w:tcW w:w="3119" w:type="dxa"/>
          </w:tcPr>
          <w:p w:rsidR="00232795" w:rsidRDefault="0016508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232795" w:rsidRDefault="0016508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232795" w:rsidRDefault="0016508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805E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Dmp6Fz2gAAAAcBAAAPAAAAZHJzL2Rvd25yZXYueG1sTI7B TsMwEETvSPyDtUhcKuokVFUJcSoE5MaFQsV1Gy9JRLxOY7cNfD0LFzg+zWjmFevJ9epIY+g8G0jn CSji2tuOGwOvL9XVClSIyBZ7z2TgkwKsy/OzAnPrT/xMx01slIxwyNFAG+OQax3qlhyGuR+IJXv3 o8MoODbajniScdfrLEmW2mHH8tDiQPct1R+bgzMQqi3tq69ZPUverhtP2f7h6RGNubyY7m5BRZri Xxl+9EUdSnHa+QPboHrhLL2RqoHFEpTkWZIuQO1+WZeF/u9ffgMAAP//AwBQSwECLQAUAAYACAAA ACEAtoM4kv4AAADhAQAAEwAAAAAAAAAAAAAAAAAAAAAAW0NvbnRlbnRfVHlwZXNdLnhtbFBLAQIt ABQABgAIAAAAIQA4/SH/1gAAAJQBAAALAAAAAAAAAAAAAAAAAC8BAABfcmVscy8ucmVsc1BLAQIt ABQABgAIAAAAIQD8TTqjsQEAAFUDAAAOAAAAAAAAAAAAAAAAAC4CAABkcnMvZTJvRG9jLnhtbFBL AQItABQABgAIAAAAIQDmp6Fz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232795" w:rsidRDefault="001650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232795" w:rsidRDefault="001650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4F91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mHPLtAEAAFYDAAAOAAAAZHJzL2Uyb0RvYy54bWysU8Fu2zAMvQ/YPwi6L3ZStNiMOD2k6y7d FqDdBzCSHAuTRYFUYufvJ6lxVmy3YT4IpEg+PT7S6/tpcOJkiC36Vi4XtRTGK9TWH1r54+Xxw0cp OILX4NCbVp4Ny/vN+3frMTRmhT06bUgkEM/NGFrZxxiaqmLVmwF4gcH4FOyQBojJpUOlCcaEPrhq Vdd31YikA6EyzOn24TUoNwW/64yK37uOTRSulYlbLCeVc5/ParOG5kAQeqsuNOAfWAxgfXr0CvUA EcSR7F9Qg1WEjF1cKBwq7DqrTOkhdbOs/+jmuYdgSi9JHA5Xmfj/wapvp63fUaauJv8cnlD9ZOFx 24M/mELg5RzS4JZZqmoM3FxLssNhR2I/fkWdcuAYsagwdTRkyNSfmIrY56vYZopCpcvV8ubmrk4z UXOsgmYuDMTxi8FBZKOVzvqsAzRweuKYiUAzp+Rrj4/WuTJL58XYyk+3q9tSwOiszsGcxnTYbx2J E+RtKF/pKkXephEevS5gvQH9+WJHsO7VTo87n/FMWbALo1mNvHrc7FGfdzRLloZXOF8WLW/HW78I +/t32PwCAAD//wMAUEsDBBQABgAIAAAAIQBXIe2t2gAAAAcBAAAPAAAAZHJzL2Rvd25yZXYueG1s TI/BTsMwEETvSPyDtUhcqtYhpVUJcSoE5MalBcR1Gy9JRLxOY7cNfD0LFzg+zWj2bb4eXaeONITW s4GrWQKKuPK25drAy3M5XYEKEdli55kMfFKAdXF+lmNm/Yk3dNzGWskIhwwNNDH2mdahashhmPme WLJ3PziMgkOt7YAnGXedTpNkqR22LBca7Om+oepje3AGQvlK+/JrUk2St3ntKd0/PD2iMZcX490t qEhj/CvDj76oQyFOO39gG1QnvJgvpGoglQ8kv17dCO9+WRe5/u9ffAMAAP//AwBQSwECLQAUAAYA CAAAACEAtoM4kv4AAADhAQAAEwAAAAAAAAAAAAAAAAAAAAAAW0NvbnRlbnRfVHlwZXNdLnhtbFBL AQItABQABgAIAAAAIQA4/SH/1gAAAJQBAAALAAAAAAAAAAAAAAAAAC8BAABfcmVscy8ucmVsc1BL AQItABQABgAIAAAAIQDVmHPLtAEAAFYDAAAOAAAAAAAAAAAAAAAAAC4CAABkcnMvZTJvRG9jLnht bFBLAQItABQABgAIAAAAIQBXIe2t2gAAAAcBAAAPAAAAAAAAAAAAAAAAAA4EAABkcnMvZG93bnJl di54bWxQSwUGAAAAAAQABADzAAAAFQUAAAAA 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232795" w:rsidRDefault="0016508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An Hòa Thịnh, ngày 30 tháng 06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232795" w:rsidRDefault="00232795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232795" w:rsidRDefault="00232795">
      <w:pPr>
        <w:spacing w:line="264" w:lineRule="auto"/>
        <w:jc w:val="center"/>
        <w:rPr>
          <w:b/>
          <w:color w:val="000000" w:themeColor="text1"/>
          <w:sz w:val="4"/>
          <w:szCs w:val="4"/>
        </w:rPr>
      </w:pPr>
    </w:p>
    <w:p w:rsidR="00232795" w:rsidRDefault="00232795">
      <w:pPr>
        <w:spacing w:line="264" w:lineRule="auto"/>
        <w:jc w:val="center"/>
        <w:rPr>
          <w:b/>
          <w:color w:val="000000" w:themeColor="text1"/>
          <w:sz w:val="4"/>
          <w:szCs w:val="4"/>
        </w:rPr>
      </w:pPr>
    </w:p>
    <w:p w:rsidR="00232795" w:rsidRDefault="00232795">
      <w:pPr>
        <w:spacing w:line="264" w:lineRule="auto"/>
        <w:jc w:val="center"/>
        <w:rPr>
          <w:b/>
          <w:color w:val="000000" w:themeColor="text1"/>
          <w:sz w:val="4"/>
          <w:szCs w:val="4"/>
        </w:rPr>
      </w:pPr>
    </w:p>
    <w:p w:rsidR="00232795" w:rsidRDefault="00232795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232795" w:rsidRDefault="0016508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 xml:space="preserve">7 </w:t>
      </w:r>
      <w:r>
        <w:rPr>
          <w:b/>
          <w:color w:val="000000" w:themeColor="text1"/>
          <w:sz w:val="28"/>
          <w:szCs w:val="28"/>
          <w:lang w:val="vi-VN"/>
        </w:rPr>
        <w:t>NĂM 202</w:t>
      </w:r>
      <w:r>
        <w:rPr>
          <w:b/>
          <w:color w:val="000000" w:themeColor="text1"/>
          <w:sz w:val="28"/>
          <w:szCs w:val="28"/>
        </w:rPr>
        <w:t>3</w:t>
      </w:r>
    </w:p>
    <w:p w:rsidR="00232795" w:rsidRDefault="0016508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AN HÒA THỊNH</w:t>
      </w:r>
    </w:p>
    <w:p w:rsidR="00232795" w:rsidRDefault="00165087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58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:rsidR="00232795" w:rsidRDefault="00232795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232795" w:rsidRDefault="00165087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232795" w:rsidRDefault="001650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hiện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các chủ trương, nghị quyết của Trung ương, của tỉnh, huyện. Đẩy mạnh việc học tập và làm theo tư tưởng, đạo đức, phong cách Hồ Chí </w:t>
      </w:r>
      <w:r>
        <w:rPr>
          <w:sz w:val="28"/>
          <w:szCs w:val="28"/>
          <w:lang w:val="vi-VN"/>
        </w:rPr>
        <w:t>Minh;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232795" w:rsidRDefault="001650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Lãnh đạo, chỉ đạo triển khai quyết liệt</w:t>
      </w:r>
      <w:r>
        <w:rPr>
          <w:sz w:val="28"/>
          <w:szCs w:val="28"/>
        </w:rPr>
        <w:t xml:space="preserve"> tổ chức sản xuất vụ Hè thu, kích hoạt định danh điện tử, công tác phòng chống đuối nước cho trẻ em, công tác phòng cháy chữa cháy rừng, công tác</w:t>
      </w:r>
      <w:r>
        <w:rPr>
          <w:sz w:val="28"/>
          <w:szCs w:val="28"/>
        </w:rPr>
        <w:t xml:space="preserve"> phòng chống thiên tai và tìm kiếm cứu nạn</w:t>
      </w:r>
      <w:r>
        <w:rPr>
          <w:sz w:val="28"/>
          <w:szCs w:val="28"/>
          <w:lang w:val="vi-VN"/>
        </w:rPr>
        <w:t xml:space="preserve">. Đẩy mạnh cải cách hành chính, thu hút đầu tư, phát triển doanh nghiệp, hợp tác xã, thu ngân sách. Tăng cường công tác chăm sóc vụ </w:t>
      </w:r>
      <w:r>
        <w:rPr>
          <w:sz w:val="28"/>
          <w:szCs w:val="28"/>
        </w:rPr>
        <w:t xml:space="preserve">Hè thu </w:t>
      </w:r>
      <w:r>
        <w:rPr>
          <w:sz w:val="28"/>
          <w:szCs w:val="28"/>
          <w:lang w:val="vi-VN"/>
        </w:rPr>
        <w:t xml:space="preserve">2023, tập trung, tích tụ ruộng đất, làm giao thông nông thôn, thủy lợi nội </w:t>
      </w:r>
      <w:r>
        <w:rPr>
          <w:sz w:val="28"/>
          <w:szCs w:val="28"/>
          <w:lang w:val="vi-VN"/>
        </w:rPr>
        <w:t>đồng; chủ động phòng, chống dịch bệnh trên cây trồng, vật nuôi. Đẩy mạnh Chương trình mục tiêu quốc gia xây dựng nông thôn mới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giảm nghèo bền vững.</w:t>
      </w:r>
    </w:p>
    <w:p w:rsidR="00232795" w:rsidRDefault="001650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 và của năm </w:t>
      </w:r>
      <w:r>
        <w:rPr>
          <w:color w:val="000000"/>
          <w:sz w:val="28"/>
          <w:szCs w:val="28"/>
          <w:lang w:val="vi-VN"/>
        </w:rPr>
        <w:t xml:space="preserve">2023. Công tác </w:t>
      </w:r>
      <w:r>
        <w:rPr>
          <w:sz w:val="28"/>
          <w:szCs w:val="28"/>
          <w:lang w:val="vi-VN" w:eastAsia="ar-SA"/>
        </w:rPr>
        <w:t>cải cách hành chính,</w:t>
      </w:r>
      <w:r>
        <w:rPr>
          <w:sz w:val="28"/>
          <w:szCs w:val="28"/>
          <w:lang w:val="vi-VN" w:eastAsia="ar-SA"/>
        </w:rPr>
        <w:t xml:space="preserve"> thu hút đầu tư, phát triển doanh nghiệp, hợp tác xã, thu ngân sách, giải phóng mặt bằng.</w:t>
      </w:r>
    </w:p>
    <w:p w:rsidR="00232795" w:rsidRDefault="00165087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</w:t>
      </w:r>
      <w:r>
        <w:rPr>
          <w:color w:val="000000"/>
          <w:spacing w:val="-2"/>
          <w:sz w:val="28"/>
          <w:szCs w:val="28"/>
          <w:lang w:val="vi-VN"/>
        </w:rPr>
        <w:t xml:space="preserve">các chính sách an sinh xã hội; </w:t>
      </w:r>
      <w:r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:rsidR="00232795" w:rsidRDefault="0016508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2153"/>
        <w:gridCol w:w="2126"/>
      </w:tblGrid>
      <w:tr w:rsidR="00232795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lang w:val="vi-VN"/>
              </w:rPr>
              <w:tab/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02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03</w:t>
            </w:r>
          </w:p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Giao ban </w:t>
            </w:r>
          </w:p>
          <w:p w:rsidR="00232795" w:rsidRDefault="0023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-Văn phòng</w:t>
            </w:r>
          </w:p>
          <w:p w:rsidR="00232795" w:rsidRDefault="002327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Đông CT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-Nhà Văn hóa</w:t>
            </w:r>
          </w:p>
          <w:p w:rsidR="00232795" w:rsidRDefault="002327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 Thứ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giải phóng mặt bằng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05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lastRenderedPageBreak/>
              <w:t xml:space="preserve">Kiểm tra công tác Phòng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lastRenderedPageBreak/>
              <w:t>chống cháy rừng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BCĐ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Tân Thịnh, </w:t>
            </w: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thôn Thiên Nhẫn</w:t>
            </w:r>
          </w:p>
        </w:tc>
      </w:tr>
      <w:tr w:rsidR="00232795">
        <w:trPr>
          <w:trHeight w:val="9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06</w:t>
            </w:r>
          </w:p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232795" w:rsidRDefault="00165087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232795">
        <w:trPr>
          <w:trHeight w:val="89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rPr>
                <w:color w:val="000000" w:themeColor="text1"/>
                <w:sz w:val="26"/>
                <w:szCs w:val="26"/>
              </w:rPr>
            </w:pPr>
          </w:p>
          <w:p w:rsidR="00232795" w:rsidRDefault="00165087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sản xuất vụ Hè thu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32795">
        <w:trPr>
          <w:trHeight w:val="9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 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/>
                <w:color w:val="000000" w:themeColor="text1"/>
                <w:sz w:val="26"/>
                <w:szCs w:val="26"/>
              </w:rPr>
              <w:t>Bảy</w:t>
            </w:r>
            <w:r>
              <w:rPr>
                <w:color w:val="000000" w:themeColor="text1"/>
                <w:sz w:val="26"/>
                <w:szCs w:val="26"/>
              </w:rPr>
              <w:t>: Kiểm tra các đơn vị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Các thôn</w:t>
            </w:r>
          </w:p>
        </w:tc>
      </w:tr>
      <w:tr w:rsidR="00232795">
        <w:trPr>
          <w:trHeight w:val="9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32795">
        <w:trPr>
          <w:trHeight w:val="95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232795">
        <w:trPr>
          <w:trHeight w:val="5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</w:p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tích tụ ruộng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Sâm Cồn, thôn Trùa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rPr>
                <w:color w:val="000000" w:themeColor="text1"/>
                <w:sz w:val="26"/>
                <w:szCs w:val="26"/>
              </w:rPr>
            </w:pPr>
          </w:p>
          <w:p w:rsidR="00232795" w:rsidRDefault="00165087">
            <w:p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>Kiểm tra sản xuất vụ Hè Thu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32795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232795" w:rsidRDefault="00165087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BT, CTHĐND </w:t>
            </w:r>
          </w:p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232795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 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spacing w:before="60" w:after="60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  <w:p w:rsidR="00232795" w:rsidRDefault="00232795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32795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8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: Kiểm tra công tác vệ sinh MT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10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4320"/>
                <w:tab w:val="right" w:pos="8640"/>
              </w:tabs>
              <w:rPr>
                <w:iCs/>
                <w:spacing w:val="-2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232795" w:rsidRDefault="0016508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</w:p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rPr>
                <w:color w:val="000000" w:themeColor="text1"/>
                <w:sz w:val="26"/>
                <w:szCs w:val="26"/>
              </w:rPr>
            </w:pPr>
          </w:p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sản xuất vụ Hè Thu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32795"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tích tụ ruộng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Sâm Cồn, thôn Trùa</w:t>
            </w:r>
          </w:p>
        </w:tc>
      </w:tr>
      <w:tr w:rsidR="00232795">
        <w:trPr>
          <w:trHeight w:val="10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20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232795">
        <w:trPr>
          <w:trHeight w:val="98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21 </w:t>
            </w: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rPr>
                <w:color w:val="000000" w:themeColor="text1"/>
                <w:sz w:val="26"/>
                <w:szCs w:val="26"/>
              </w:rPr>
            </w:pPr>
          </w:p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sản xuất vụ Hè Thu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32795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22 Thứ Bảy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8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rPr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232795">
        <w:trPr>
          <w:trHeight w:val="101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24 </w:t>
            </w:r>
          </w:p>
          <w:p w:rsidR="00232795" w:rsidRDefault="0023279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:rsidR="00232795" w:rsidRDefault="00232795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232795" w:rsidRDefault="0023279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:rsidR="00232795" w:rsidRDefault="00165087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Đ/c Đông CT</w:t>
            </w:r>
          </w:p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  <w:p w:rsidR="00232795" w:rsidRDefault="0023279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32795">
        <w:trPr>
          <w:trHeight w:val="5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</w:p>
          <w:p w:rsidR="00232795" w:rsidRDefault="001650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Chuyên trách </w:t>
            </w: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An Thịnh</w:t>
            </w:r>
          </w:p>
        </w:tc>
      </w:tr>
      <w:tr w:rsidR="00232795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26 </w:t>
            </w: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Đông Mỹ</w:t>
            </w:r>
          </w:p>
        </w:tc>
      </w:tr>
      <w:tr w:rsidR="00232795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23279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232795" w:rsidRDefault="00165087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232795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Chuyên </w:t>
            </w:r>
            <w:r>
              <w:rPr>
                <w:iCs/>
                <w:color w:val="000000" w:themeColor="text1"/>
                <w:sz w:val="26"/>
                <w:szCs w:val="26"/>
              </w:rPr>
              <w:t>trách NTM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Đông Mỹ</w:t>
            </w:r>
          </w:p>
        </w:tc>
      </w:tr>
      <w:tr w:rsidR="00232795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Bảy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Chủ Nhật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: Kiểm tra công tác vệ sinh MT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23279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32795">
        <w:trPr>
          <w:trHeight w:val="8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 w:rsidR="00232795" w:rsidRDefault="0016508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232795" w:rsidRDefault="00165087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   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95" w:rsidRDefault="0016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iCs/>
                <w:color w:val="000000" w:themeColor="text1"/>
                <w:sz w:val="26"/>
                <w:szCs w:val="26"/>
              </w:rPr>
              <w:t>Văn hóa</w:t>
            </w:r>
          </w:p>
        </w:tc>
      </w:tr>
    </w:tbl>
    <w:p w:rsidR="00232795" w:rsidRDefault="00232795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232795">
        <w:tc>
          <w:tcPr>
            <w:tcW w:w="5211" w:type="dxa"/>
          </w:tcPr>
          <w:p w:rsidR="00232795" w:rsidRDefault="00165087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ban ngành đoàn thể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Cán bộ; công chức cấp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Bí thư Chi bộ, thôn trưởng các thôn;</w:t>
            </w:r>
          </w:p>
          <w:p w:rsidR="00232795" w:rsidRDefault="00165087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>
              <w:rPr>
                <w:color w:val="000000" w:themeColor="text1"/>
                <w:sz w:val="22"/>
                <w:szCs w:val="22"/>
              </w:rPr>
              <w:t>xaanhoathinh.hatinh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.gov.vn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(để đăng tải);</w:t>
            </w:r>
          </w:p>
          <w:p w:rsidR="00232795" w:rsidRDefault="0016508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232795" w:rsidRDefault="00165087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232795" w:rsidRDefault="00232795">
      <w:pPr>
        <w:rPr>
          <w:color w:val="000000" w:themeColor="text1"/>
          <w:sz w:val="32"/>
          <w:szCs w:val="32"/>
        </w:rPr>
      </w:pPr>
    </w:p>
    <w:sectPr w:rsidR="00232795">
      <w:headerReference w:type="default" r:id="rId9"/>
      <w:footerReference w:type="default" r:id="rId10"/>
      <w:pgSz w:w="11907" w:h="16840" w:code="9"/>
      <w:pgMar w:top="1134" w:right="1134" w:bottom="426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87" w:rsidRDefault="00165087">
      <w:r>
        <w:separator/>
      </w:r>
    </w:p>
  </w:endnote>
  <w:endnote w:type="continuationSeparator" w:id="0">
    <w:p w:rsidR="00165087" w:rsidRDefault="0016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95" w:rsidRDefault="00232795">
    <w:pPr>
      <w:pStyle w:val="Footer"/>
    </w:pPr>
  </w:p>
  <w:p w:rsidR="00232795" w:rsidRDefault="00232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87" w:rsidRDefault="00165087">
      <w:r>
        <w:separator/>
      </w:r>
    </w:p>
  </w:footnote>
  <w:footnote w:type="continuationSeparator" w:id="0">
    <w:p w:rsidR="00165087" w:rsidRDefault="0016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795" w:rsidRDefault="001650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95" w:rsidRDefault="00232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5"/>
    <w:rsid w:val="00165087"/>
    <w:rsid w:val="00232795"/>
    <w:rsid w:val="005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FCBAE-CE01-4AAC-AFFA-3039AC5F4700}"/>
</file>

<file path=customXml/itemProps2.xml><?xml version="1.0" encoding="utf-8"?>
<ds:datastoreItem xmlns:ds="http://schemas.openxmlformats.org/officeDocument/2006/customXml" ds:itemID="{6BBE358A-40DA-47EE-BC83-828AA557E442}"/>
</file>

<file path=customXml/itemProps3.xml><?xml version="1.0" encoding="utf-8"?>
<ds:datastoreItem xmlns:ds="http://schemas.openxmlformats.org/officeDocument/2006/customXml" ds:itemID="{A960D288-EC83-4241-B945-9F6A2CABBD47}"/>
</file>

<file path=customXml/itemProps4.xml><?xml version="1.0" encoding="utf-8"?>
<ds:datastoreItem xmlns:ds="http://schemas.openxmlformats.org/officeDocument/2006/customXml" ds:itemID="{03177FC1-6F58-47D5-AC86-A976F5B4A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HoangLan</cp:lastModifiedBy>
  <cp:revision>2</cp:revision>
  <cp:lastPrinted>2022-11-03T08:21:00Z</cp:lastPrinted>
  <dcterms:created xsi:type="dcterms:W3CDTF">2023-07-07T00:10:00Z</dcterms:created>
  <dcterms:modified xsi:type="dcterms:W3CDTF">2023-07-07T00:10:00Z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